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94" w:rsidRDefault="006A1D94" w:rsidP="006A1D94">
      <w:pPr>
        <w:pStyle w:val="Heading3"/>
        <w:rPr>
          <w:b w:val="0"/>
          <w:u w:val="none"/>
        </w:rPr>
      </w:pPr>
      <w:r>
        <w:rPr>
          <w:u w:val="thick"/>
        </w:rPr>
        <w:t>Salient</w:t>
      </w:r>
      <w:r>
        <w:rPr>
          <w:spacing w:val="-2"/>
          <w:u w:val="thick"/>
        </w:rPr>
        <w:t xml:space="preserve"> </w:t>
      </w:r>
      <w:r>
        <w:rPr>
          <w:u w:val="thick"/>
        </w:rPr>
        <w:t>Features</w:t>
      </w:r>
      <w:r>
        <w:rPr>
          <w:b w:val="0"/>
          <w:u w:val="none"/>
        </w:rPr>
        <w:t>:</w:t>
      </w:r>
    </w:p>
    <w:p w:rsidR="006A1D94" w:rsidRDefault="006A1D94" w:rsidP="006A1D94">
      <w:pPr>
        <w:pStyle w:val="BodyText"/>
        <w:rPr>
          <w:sz w:val="14"/>
        </w:rPr>
      </w:pPr>
    </w:p>
    <w:p w:rsidR="006A1D94" w:rsidRDefault="006A1D94" w:rsidP="006A1D94">
      <w:pPr>
        <w:pStyle w:val="BodyText"/>
        <w:spacing w:before="92"/>
        <w:ind w:left="140" w:right="1012"/>
        <w:jc w:val="both"/>
      </w:pPr>
      <w:r>
        <w:t>The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Haryana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infrastructure i.e.</w:t>
      </w:r>
      <w:r>
        <w:rPr>
          <w:spacing w:val="1"/>
        </w:rPr>
        <w:t xml:space="preserve"> </w:t>
      </w:r>
      <w:r>
        <w:t>IT Security policy and the E-mail Policy (Under Approval).</w:t>
      </w:r>
      <w:r>
        <w:rPr>
          <w:spacing w:val="1"/>
        </w:rPr>
        <w:t xml:space="preserve"> </w:t>
      </w:r>
      <w:r>
        <w:t>These Policies are</w:t>
      </w:r>
      <w:r>
        <w:rPr>
          <w:spacing w:val="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University.</w:t>
      </w:r>
      <w:r>
        <w:rPr>
          <w:spacing w:val="-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</w:t>
      </w:r>
      <w:r>
        <w:rPr>
          <w:spacing w:val="-5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transactions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world.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E-Mail</w:t>
      </w:r>
      <w:r>
        <w:rPr>
          <w:spacing w:val="-52"/>
        </w:rPr>
        <w:t xml:space="preserve"> </w:t>
      </w:r>
      <w:r>
        <w:t>policy lays down the guidelines with respect to use of CUH e-mail services. The ICT Section has</w:t>
      </w:r>
      <w:r>
        <w:rPr>
          <w:spacing w:val="1"/>
        </w:rPr>
        <w:t xml:space="preserve"> </w:t>
      </w:r>
      <w:r>
        <w:t>implemented University</w:t>
      </w:r>
      <w:r>
        <w:rPr>
          <w:spacing w:val="-4"/>
        </w:rPr>
        <w:t xml:space="preserve"> </w:t>
      </w:r>
      <w:r>
        <w:t>E-mail Services,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Security and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efficiently.</w:t>
      </w:r>
    </w:p>
    <w:p w:rsidR="006A1D94" w:rsidRDefault="006A1D94" w:rsidP="006A1D94">
      <w:pPr>
        <w:pStyle w:val="BodyText"/>
        <w:spacing w:before="2"/>
      </w:pPr>
    </w:p>
    <w:p w:rsidR="006A1D94" w:rsidRDefault="006A1D94" w:rsidP="006A1D94">
      <w:pPr>
        <w:pStyle w:val="BodyText"/>
        <w:ind w:left="140" w:right="1014"/>
        <w:jc w:val="both"/>
      </w:pPr>
      <w:r>
        <w:t>This Policy objective is to ensure secure access and usage of university E-Mail and Network services</w:t>
      </w:r>
      <w:r>
        <w:rPr>
          <w:spacing w:val="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users.</w:t>
      </w:r>
      <w:r>
        <w:rPr>
          <w:spacing w:val="-10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allocated</w:t>
      </w:r>
      <w:r>
        <w:rPr>
          <w:spacing w:val="-10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efficient,</w:t>
      </w:r>
      <w:r>
        <w:rPr>
          <w:spacing w:val="-11"/>
        </w:rPr>
        <w:t xml:space="preserve"> </w:t>
      </w:r>
      <w:r>
        <w:t>effective,</w:t>
      </w:r>
      <w:r>
        <w:rPr>
          <w:spacing w:val="-11"/>
        </w:rPr>
        <w:t xml:space="preserve"> </w:t>
      </w:r>
      <w:r>
        <w:t>lawful,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e-mails/Network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officials/faculty under Departments/Centers and students enrolled in the University. The IT Security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obligatory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cyber-crimes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 are</w:t>
      </w:r>
      <w:r>
        <w:rPr>
          <w:spacing w:val="-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:rsidR="006A1D94" w:rsidRDefault="006A1D94" w:rsidP="006A1D94">
      <w:pPr>
        <w:pStyle w:val="BodyText"/>
        <w:spacing w:before="10"/>
        <w:rPr>
          <w:sz w:val="21"/>
        </w:rPr>
      </w:pPr>
    </w:p>
    <w:p w:rsidR="006A1D94" w:rsidRDefault="006A1D94" w:rsidP="006A1D94">
      <w:pPr>
        <w:pStyle w:val="Heading3"/>
        <w:spacing w:before="1" w:line="252" w:lineRule="exact"/>
        <w:jc w:val="both"/>
        <w:rPr>
          <w:u w:val="none"/>
        </w:rPr>
      </w:pPr>
      <w:r>
        <w:rPr>
          <w:u w:val="thick"/>
        </w:rPr>
        <w:t>Implementation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Adherence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IT</w:t>
      </w:r>
      <w:r>
        <w:rPr>
          <w:spacing w:val="-1"/>
          <w:u w:val="thick"/>
        </w:rPr>
        <w:t xml:space="preserve"> </w:t>
      </w:r>
      <w:r>
        <w:rPr>
          <w:u w:val="thick"/>
        </w:rPr>
        <w:t>Policy:</w:t>
      </w:r>
    </w:p>
    <w:p w:rsidR="006A1D94" w:rsidRDefault="006A1D94" w:rsidP="006A1D94">
      <w:pPr>
        <w:pStyle w:val="BodyText"/>
        <w:ind w:left="140" w:right="1013"/>
        <w:jc w:val="both"/>
      </w:pPr>
      <w:r>
        <w:t>For the Implementation of the IT security and Email policies, the officials have been identified by the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Vice-Chancellor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Registrar,</w:t>
      </w:r>
      <w:r>
        <w:rPr>
          <w:spacing w:val="1"/>
        </w:rPr>
        <w:t xml:space="preserve"> </w:t>
      </w:r>
      <w:r>
        <w:t>CUH.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Section,</w:t>
      </w:r>
      <w:r>
        <w:rPr>
          <w:spacing w:val="1"/>
        </w:rPr>
        <w:t xml:space="preserve"> </w:t>
      </w:r>
      <w:r>
        <w:t>CUH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authorized to exempt any Department/ Official as per the IT policy. The ICT Section uses Google</w:t>
      </w:r>
      <w:r>
        <w:rPr>
          <w:spacing w:val="1"/>
        </w:rPr>
        <w:t xml:space="preserve"> </w:t>
      </w:r>
      <w:r>
        <w:t xml:space="preserve">Workspace as Email server for Implementing the University email services and </w:t>
      </w:r>
      <w:proofErr w:type="spellStart"/>
      <w:r>
        <w:t>Cyberoam</w:t>
      </w:r>
      <w:proofErr w:type="spellEnd"/>
      <w:r>
        <w:t xml:space="preserve"> UTM</w:t>
      </w:r>
      <w:r>
        <w:rPr>
          <w:spacing w:val="1"/>
        </w:rPr>
        <w:t xml:space="preserve"> </w:t>
      </w:r>
      <w:r>
        <w:t>(Unified</w:t>
      </w:r>
      <w:r>
        <w:rPr>
          <w:spacing w:val="-4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Management)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network/Internet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services.</w:t>
      </w:r>
    </w:p>
    <w:p w:rsidR="006A1D94" w:rsidRDefault="006A1D94" w:rsidP="006A1D94">
      <w:pPr>
        <w:pStyle w:val="BodyText"/>
      </w:pPr>
    </w:p>
    <w:p w:rsidR="006A1D94" w:rsidRDefault="006A1D94" w:rsidP="006A1D94">
      <w:pPr>
        <w:pStyle w:val="Heading3"/>
        <w:spacing w:before="0"/>
        <w:jc w:val="both"/>
        <w:rPr>
          <w:u w:val="none"/>
        </w:rPr>
      </w:pPr>
      <w:r>
        <w:rPr>
          <w:u w:val="thick"/>
        </w:rPr>
        <w:t>Budgetary</w:t>
      </w:r>
      <w:r>
        <w:rPr>
          <w:spacing w:val="-3"/>
          <w:u w:val="thick"/>
        </w:rPr>
        <w:t xml:space="preserve"> </w:t>
      </w:r>
      <w:r>
        <w:rPr>
          <w:u w:val="thick"/>
        </w:rPr>
        <w:t>Provisions and</w:t>
      </w:r>
      <w:r>
        <w:rPr>
          <w:spacing w:val="-4"/>
          <w:u w:val="thick"/>
        </w:rPr>
        <w:t xml:space="preserve"> </w:t>
      </w:r>
      <w:r>
        <w:rPr>
          <w:u w:val="thick"/>
        </w:rPr>
        <w:t>Utilization:</w:t>
      </w:r>
    </w:p>
    <w:p w:rsidR="006A1D94" w:rsidRDefault="006A1D94" w:rsidP="006A1D94">
      <w:pPr>
        <w:pStyle w:val="BodyText"/>
        <w:spacing w:before="1"/>
        <w:rPr>
          <w:b/>
          <w:sz w:val="14"/>
        </w:rPr>
      </w:pPr>
    </w:p>
    <w:p w:rsidR="006A1D94" w:rsidRDefault="006A1D94" w:rsidP="006A1D94">
      <w:pPr>
        <w:pStyle w:val="BodyText"/>
        <w:spacing w:before="92"/>
        <w:ind w:left="140" w:right="1014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Total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3.32</w:t>
      </w:r>
      <w:r>
        <w:rPr>
          <w:spacing w:val="-11"/>
        </w:rPr>
        <w:t xml:space="preserve"> </w:t>
      </w:r>
      <w:r>
        <w:rPr>
          <w:spacing w:val="-1"/>
        </w:rPr>
        <w:t>Crore</w:t>
      </w:r>
      <w:r>
        <w:rPr>
          <w:spacing w:val="-12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allocated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UGC-</w:t>
      </w:r>
      <w:r>
        <w:rPr>
          <w:spacing w:val="-10"/>
        </w:rPr>
        <w:t xml:space="preserve"> </w:t>
      </w:r>
      <w:r>
        <w:t>MHRD-NICSI</w:t>
      </w:r>
      <w:r>
        <w:rPr>
          <w:spacing w:val="-14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infrastructure</w:t>
      </w:r>
      <w:r>
        <w:rPr>
          <w:spacing w:val="-52"/>
        </w:rPr>
        <w:t xml:space="preserve"> </w:t>
      </w:r>
      <w:r>
        <w:t>in 2016 and the Passive networking of the Administrative Block, New academic blocks I, III &amp; IV got</w:t>
      </w:r>
      <w:r>
        <w:rPr>
          <w:spacing w:val="-52"/>
        </w:rPr>
        <w:t xml:space="preserve"> </w:t>
      </w:r>
      <w:r>
        <w:t>completed via this budget. The University has the total number of 182 access points now for Wi-Fi</w:t>
      </w:r>
      <w:r>
        <w:rPr>
          <w:spacing w:val="1"/>
        </w:rPr>
        <w:t xml:space="preserve"> </w:t>
      </w:r>
      <w:r>
        <w:t>connectivity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new academic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I, III,</w:t>
      </w:r>
      <w:r>
        <w:rPr>
          <w:spacing w:val="-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UG-PG</w:t>
      </w:r>
      <w:r>
        <w:rPr>
          <w:spacing w:val="1"/>
        </w:rPr>
        <w:t xml:space="preserve"> </w:t>
      </w:r>
      <w:r>
        <w:t>hostel and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blocks.</w:t>
      </w:r>
    </w:p>
    <w:p w:rsidR="006A1D94" w:rsidRDefault="006A1D94" w:rsidP="006A1D94">
      <w:pPr>
        <w:pStyle w:val="BodyText"/>
      </w:pPr>
    </w:p>
    <w:p w:rsidR="006A1D94" w:rsidRDefault="006A1D94" w:rsidP="006A1D94">
      <w:pPr>
        <w:pStyle w:val="Heading3"/>
        <w:spacing w:before="0"/>
        <w:jc w:val="both"/>
        <w:rPr>
          <w:u w:val="none"/>
        </w:rPr>
      </w:pPr>
      <w:r>
        <w:rPr>
          <w:u w:val="thick"/>
        </w:rPr>
        <w:t>Expansion</w:t>
      </w:r>
      <w:r>
        <w:rPr>
          <w:spacing w:val="-2"/>
          <w:u w:val="thick"/>
        </w:rPr>
        <w:t xml:space="preserve"> </w:t>
      </w:r>
      <w:r>
        <w:rPr>
          <w:u w:val="thick"/>
        </w:rPr>
        <w:t>Plan:</w:t>
      </w:r>
    </w:p>
    <w:p w:rsidR="006A1D94" w:rsidRDefault="006A1D94" w:rsidP="006A1D94">
      <w:pPr>
        <w:pStyle w:val="BodyText"/>
        <w:spacing w:before="10"/>
        <w:rPr>
          <w:b/>
          <w:sz w:val="13"/>
        </w:rPr>
      </w:pPr>
    </w:p>
    <w:p w:rsidR="006A1D94" w:rsidRDefault="006A1D94" w:rsidP="006A1D94">
      <w:pPr>
        <w:pStyle w:val="BodyText"/>
        <w:spacing w:before="92"/>
        <w:ind w:left="140" w:right="1021"/>
        <w:jc w:val="both"/>
      </w:pPr>
      <w:r>
        <w:t>In future, the ICT Section will implement the IT Infrastructure with increased number of access points</w:t>
      </w:r>
      <w:r>
        <w:rPr>
          <w:spacing w:val="-52"/>
        </w:rPr>
        <w:t xml:space="preserve"> </w:t>
      </w:r>
      <w:r>
        <w:t>to 400 in upcoming Boys &amp; Girls Hostels, Health center and Innovation Center to make the fully</w:t>
      </w:r>
      <w:r>
        <w:rPr>
          <w:spacing w:val="1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Wi-Fi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with passive</w:t>
      </w:r>
      <w:r>
        <w:rPr>
          <w:spacing w:val="-2"/>
        </w:rPr>
        <w:t xml:space="preserve"> </w:t>
      </w:r>
      <w:r>
        <w:t>networking.</w:t>
      </w:r>
    </w:p>
    <w:p w:rsidR="001B5CD8" w:rsidRDefault="001B5CD8">
      <w:bookmarkStart w:id="0" w:name="_GoBack"/>
      <w:bookmarkEnd w:id="0"/>
    </w:p>
    <w:sectPr w:rsidR="001B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C"/>
    <w:rsid w:val="001B5CD8"/>
    <w:rsid w:val="004C2F5C"/>
    <w:rsid w:val="006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A02DD-2BAF-4BAB-B206-91CF66E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6A1D94"/>
    <w:pPr>
      <w:widowControl w:val="0"/>
      <w:autoSpaceDE w:val="0"/>
      <w:autoSpaceDN w:val="0"/>
      <w:spacing w:before="92"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A1D94"/>
    <w:rPr>
      <w:rFonts w:ascii="Times New Roman" w:eastAsia="Times New Roman" w:hAnsi="Times New Roman" w:cs="Times New Roman"/>
      <w:b/>
      <w:bCs/>
      <w:szCs w:val="22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6A1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A1D94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cuh</dc:creator>
  <cp:keywords/>
  <dc:description/>
  <cp:lastModifiedBy>cuh</cp:lastModifiedBy>
  <cp:revision>2</cp:revision>
  <dcterms:created xsi:type="dcterms:W3CDTF">2022-05-26T06:22:00Z</dcterms:created>
  <dcterms:modified xsi:type="dcterms:W3CDTF">2022-05-26T06:23:00Z</dcterms:modified>
</cp:coreProperties>
</file>